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0FB7A" w14:textId="77777777" w:rsidR="002B3377" w:rsidRPr="00B54A6A" w:rsidRDefault="002B3377" w:rsidP="00E10927">
      <w:pPr>
        <w:widowControl w:val="0"/>
        <w:spacing w:after="600"/>
        <w:jc w:val="both"/>
        <w:rPr>
          <w:rFonts w:ascii="Arial" w:hAnsi="Arial" w:cs="Arial"/>
          <w:sz w:val="18"/>
          <w:szCs w:val="18"/>
        </w:rPr>
      </w:pPr>
      <w:r w:rsidRPr="00B54A6A">
        <w:rPr>
          <w:rFonts w:ascii="Arial" w:hAnsi="Arial" w:cs="Arial"/>
          <w:bCs/>
          <w:sz w:val="18"/>
          <w:szCs w:val="18"/>
        </w:rPr>
        <w:t>Rozdílová tabulka č. 1</w:t>
      </w:r>
      <w:r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="003A30D4"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>.</w:t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  <w:r w:rsidRPr="00B54A6A">
        <w:rPr>
          <w:rFonts w:ascii="Arial" w:hAnsi="Arial" w:cs="Arial"/>
          <w:bCs/>
          <w:sz w:val="18"/>
          <w:szCs w:val="18"/>
        </w:rPr>
        <w:tab/>
      </w:r>
    </w:p>
    <w:p w14:paraId="223C4B51" w14:textId="77777777" w:rsidR="002B3377" w:rsidRPr="00B54A6A" w:rsidRDefault="002B3377" w:rsidP="00E10927">
      <w:pPr>
        <w:widowControl w:val="0"/>
        <w:spacing w:after="600"/>
        <w:jc w:val="both"/>
        <w:rPr>
          <w:rFonts w:ascii="Arial" w:hAnsi="Arial" w:cs="Arial"/>
          <w:sz w:val="18"/>
          <w:szCs w:val="18"/>
        </w:rPr>
      </w:pPr>
      <w:r w:rsidRPr="00B54A6A">
        <w:rPr>
          <w:rFonts w:ascii="Arial" w:hAnsi="Arial" w:cs="Arial"/>
          <w:sz w:val="18"/>
          <w:szCs w:val="18"/>
        </w:rPr>
        <w:t>ROZDÍLOVÁ TABULKA NÁVRHU PRÁVNÍHO PŘEDPISU S PŘEDPISY EU</w:t>
      </w:r>
    </w:p>
    <w:tbl>
      <w:tblPr>
        <w:tblW w:w="1416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6"/>
        <w:gridCol w:w="2930"/>
        <w:gridCol w:w="1738"/>
        <w:gridCol w:w="1159"/>
        <w:gridCol w:w="1559"/>
        <w:gridCol w:w="4947"/>
        <w:gridCol w:w="10"/>
        <w:gridCol w:w="142"/>
      </w:tblGrid>
      <w:tr w:rsidR="0089373E" w:rsidRPr="00B54A6A" w14:paraId="4CC94989" w14:textId="77777777" w:rsidTr="00262474">
        <w:trPr>
          <w:gridAfter w:val="2"/>
          <w:wAfter w:w="152" w:type="dxa"/>
          <w:trHeight w:val="624"/>
        </w:trPr>
        <w:tc>
          <w:tcPr>
            <w:tcW w:w="6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2DA6" w14:textId="77777777" w:rsidR="0089373E" w:rsidRPr="00B54A6A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Navrhovaný právní předpis</w:t>
            </w:r>
          </w:p>
          <w:p w14:paraId="003E4799" w14:textId="77777777" w:rsidR="0089373E" w:rsidRPr="00B54A6A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04D69A8" w14:textId="1A76839F" w:rsidR="0089373E" w:rsidRPr="00B54A6A" w:rsidRDefault="00B10B23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 xml:space="preserve">Návrh zákona, kterým se mění zákon </w:t>
            </w:r>
            <w:r w:rsidR="00677128" w:rsidRPr="00B54A6A">
              <w:rPr>
                <w:rFonts w:ascii="Arial" w:hAnsi="Arial" w:cs="Arial"/>
                <w:sz w:val="18"/>
                <w:szCs w:val="18"/>
              </w:rPr>
              <w:t>č. 277/2009 Sb., o pojišťovnictví, ve znění zákona č. 409/2010 Sb., zákona č. 188/2011 Sb., zákona č. 420/2011 Sb., zákona č. 428/2011 Sb., zákona č. 18/2012 Sb., zákona č. 399/2012 Sb., zákona č. 99/2013 Sb., zákona č. 228/2013 Sb., zákona č. 241/2013 Sb., zákona č. 303/2013 Sb., zákona č. 375/2015 Sb., zákona č. 304/2016 Sb., zákona č. 368/2016 Sb., zákona č. 56/2017 Sb., zákona č. 183/2017 Sb., zákona č. 171/2018 Sb., zákona č. 307/2018 Sb., zákona č. 49/2020 Sb., zákona č. 527/2020 Sb., zákona č. 261/2021 Sb., zákona č. 96/2022 Sb. a zákona č. 471/2022 Sb.</w:t>
            </w:r>
            <w:r w:rsidR="00374810" w:rsidRPr="00B54A6A">
              <w:rPr>
                <w:rFonts w:ascii="Arial" w:hAnsi="Arial" w:cs="Arial"/>
                <w:sz w:val="18"/>
                <w:szCs w:val="18"/>
              </w:rPr>
              <w:t>, ve znění pozdějších předpisů</w:t>
            </w:r>
          </w:p>
        </w:tc>
        <w:tc>
          <w:tcPr>
            <w:tcW w:w="7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C6D3" w14:textId="77777777" w:rsidR="0089373E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Odpovídající předpis EU</w:t>
            </w:r>
          </w:p>
          <w:p w14:paraId="3BE6F78C" w14:textId="478481E6" w:rsidR="00262474" w:rsidRDefault="00262474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2474">
              <w:rPr>
                <w:rFonts w:ascii="Arial" w:hAnsi="Arial" w:cs="Arial"/>
                <w:sz w:val="18"/>
                <w:szCs w:val="18"/>
              </w:rPr>
              <w:t>Směrnice Evropského parlamentu a Rady 2009/138/ES ze dne 25. listopadu 2009 o přístupu k pojišťovací a zajišťovací činnosti a</w:t>
            </w:r>
            <w:r>
              <w:rPr>
                <w:rFonts w:ascii="Arial" w:hAnsi="Arial" w:cs="Arial"/>
                <w:sz w:val="18"/>
                <w:szCs w:val="18"/>
              </w:rPr>
              <w:t xml:space="preserve"> jejímu výkonu (Solventnost II)</w:t>
            </w:r>
          </w:p>
          <w:p w14:paraId="64DB5142" w14:textId="223A915A" w:rsidR="00262474" w:rsidRPr="00B54A6A" w:rsidRDefault="00262474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89373E" w:rsidRPr="00B54A6A" w14:paraId="5E09CCD1" w14:textId="77777777" w:rsidTr="00262474">
        <w:trPr>
          <w:gridAfter w:val="2"/>
          <w:wAfter w:w="152" w:type="dxa"/>
          <w:trHeight w:val="553"/>
        </w:trPr>
        <w:tc>
          <w:tcPr>
            <w:tcW w:w="6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F093" w14:textId="21B45944" w:rsidR="0089373E" w:rsidRPr="00584926" w:rsidRDefault="0089373E" w:rsidP="00E10927">
            <w:pPr>
              <w:widowControl w:val="0"/>
              <w:tabs>
                <w:tab w:val="left" w:pos="360"/>
              </w:tabs>
              <w:ind w:left="57" w:righ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84926">
              <w:rPr>
                <w:rFonts w:ascii="Arial" w:hAnsi="Arial" w:cs="Arial"/>
                <w:b/>
                <w:sz w:val="18"/>
                <w:szCs w:val="18"/>
              </w:rPr>
              <w:t>Ustanovení novely zákona č. 2</w:t>
            </w:r>
            <w:r w:rsidR="00CC6125" w:rsidRPr="00584926">
              <w:rPr>
                <w:rFonts w:ascii="Arial" w:hAnsi="Arial" w:cs="Arial"/>
                <w:b/>
                <w:sz w:val="18"/>
                <w:szCs w:val="18"/>
              </w:rPr>
              <w:t>77</w:t>
            </w:r>
            <w:r w:rsidRPr="00584926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C6125" w:rsidRPr="00584926">
              <w:rPr>
                <w:rFonts w:ascii="Arial" w:hAnsi="Arial" w:cs="Arial"/>
                <w:b/>
                <w:sz w:val="18"/>
                <w:szCs w:val="18"/>
              </w:rPr>
              <w:t>2009</w:t>
            </w:r>
            <w:r w:rsidRPr="00584926">
              <w:rPr>
                <w:rFonts w:ascii="Arial" w:hAnsi="Arial" w:cs="Arial"/>
                <w:b/>
                <w:sz w:val="18"/>
                <w:szCs w:val="18"/>
              </w:rPr>
              <w:t xml:space="preserve"> Sb., o </w:t>
            </w:r>
            <w:r w:rsidR="00CC6125" w:rsidRPr="00584926">
              <w:rPr>
                <w:rFonts w:ascii="Arial" w:hAnsi="Arial" w:cs="Arial"/>
                <w:b/>
                <w:sz w:val="18"/>
                <w:szCs w:val="18"/>
              </w:rPr>
              <w:t>pojišťovnictví</w:t>
            </w:r>
            <w:r w:rsidRPr="00584926">
              <w:rPr>
                <w:rFonts w:ascii="Arial" w:hAnsi="Arial" w:cs="Arial"/>
                <w:b/>
                <w:sz w:val="18"/>
                <w:szCs w:val="18"/>
              </w:rPr>
              <w:t>, ve znění pozdějších předpisů</w:t>
            </w:r>
          </w:p>
        </w:tc>
        <w:tc>
          <w:tcPr>
            <w:tcW w:w="7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0F25" w14:textId="77777777" w:rsidR="0089373E" w:rsidRPr="00B54A6A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73E" w:rsidRPr="00B54A6A" w14:paraId="0884CFA6" w14:textId="77777777" w:rsidTr="00262474">
        <w:trPr>
          <w:gridAfter w:val="1"/>
          <w:wAfter w:w="142" w:type="dxa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479E" w14:textId="77777777" w:rsidR="0089373E" w:rsidRPr="00B54A6A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Ustanovení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3C22" w14:textId="77777777" w:rsidR="0089373E" w:rsidRPr="00B54A6A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Obsah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C5FD" w14:textId="77777777" w:rsidR="0089373E" w:rsidRPr="00B54A6A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Celex č.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2206" w14:textId="77777777" w:rsidR="0089373E" w:rsidRPr="00B54A6A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Ustanovení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12FA" w14:textId="77777777" w:rsidR="0089373E" w:rsidRPr="00B54A6A" w:rsidRDefault="0089373E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Obsah</w:t>
            </w:r>
          </w:p>
        </w:tc>
      </w:tr>
      <w:tr w:rsidR="005A3788" w:rsidRPr="00B54A6A" w14:paraId="1FCBD470" w14:textId="77777777" w:rsidTr="00262474">
        <w:trPr>
          <w:gridAfter w:val="1"/>
          <w:wAfter w:w="142" w:type="dxa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4035" w14:textId="3FB61F2B" w:rsidR="005A3788" w:rsidRPr="00B54A6A" w:rsidRDefault="005A3788" w:rsidP="00E1092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584926">
              <w:rPr>
                <w:rFonts w:ascii="Arial" w:hAnsi="Arial" w:cs="Arial"/>
                <w:sz w:val="18"/>
                <w:szCs w:val="18"/>
                <w:lang w:eastAsia="ar-SA"/>
              </w:rPr>
              <w:t xml:space="preserve">§ </w:t>
            </w:r>
            <w:r w:rsidR="00DF17C8" w:rsidRPr="00584926">
              <w:rPr>
                <w:rFonts w:ascii="Arial" w:hAnsi="Arial" w:cs="Arial"/>
                <w:sz w:val="18"/>
                <w:szCs w:val="18"/>
                <w:lang w:eastAsia="ar-SA"/>
              </w:rPr>
              <w:t>3</w:t>
            </w:r>
            <w:r w:rsidRPr="00584926">
              <w:rPr>
                <w:rFonts w:ascii="Arial" w:hAnsi="Arial" w:cs="Arial"/>
                <w:sz w:val="18"/>
                <w:szCs w:val="18"/>
                <w:lang w:eastAsia="ar-SA"/>
              </w:rPr>
              <w:t xml:space="preserve"> odst. </w:t>
            </w:r>
            <w:r w:rsidR="00DF17C8" w:rsidRPr="00584926">
              <w:rPr>
                <w:rFonts w:ascii="Arial" w:hAnsi="Arial" w:cs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4A71" w14:textId="77777777" w:rsidR="000F3B4C" w:rsidRPr="00B54A6A" w:rsidRDefault="000F3B4C" w:rsidP="00E10927">
            <w:pPr>
              <w:tabs>
                <w:tab w:val="left" w:pos="782"/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rFonts w:ascii="Arial" w:hAnsi="Arial" w:cs="Arial"/>
                <w:strike/>
                <w:sz w:val="18"/>
                <w:szCs w:val="18"/>
              </w:rPr>
            </w:pPr>
            <w:r w:rsidRPr="00B54A6A">
              <w:rPr>
                <w:rFonts w:ascii="Arial" w:hAnsi="Arial" w:cs="Arial"/>
                <w:strike/>
                <w:sz w:val="18"/>
                <w:szCs w:val="18"/>
              </w:rPr>
              <w:t>(3)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tab/>
              <w:t>Pro účely tohoto zákona se ovládající osobou rozumí osoba, která</w:t>
            </w:r>
          </w:p>
          <w:p w14:paraId="7A25C869" w14:textId="77777777" w:rsidR="000F3B4C" w:rsidRPr="00B54A6A" w:rsidRDefault="000F3B4C" w:rsidP="00E10927">
            <w:pPr>
              <w:ind w:left="425" w:hanging="425"/>
              <w:jc w:val="both"/>
              <w:outlineLvl w:val="7"/>
              <w:rPr>
                <w:rFonts w:ascii="Arial" w:hAnsi="Arial" w:cs="Arial"/>
                <w:strike/>
                <w:sz w:val="18"/>
                <w:szCs w:val="18"/>
              </w:rPr>
            </w:pPr>
            <w:r w:rsidRPr="00B54A6A">
              <w:rPr>
                <w:rFonts w:ascii="Arial" w:hAnsi="Arial" w:cs="Arial"/>
                <w:strike/>
                <w:sz w:val="18"/>
                <w:szCs w:val="18"/>
              </w:rPr>
              <w:t>a)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tab/>
              <w:t>disponuje většinou hlasovacích práv společníků nebo členů v jiné obchodní korporaci; není-li prokázáno, že jiná osoba disponuje stejným nebo vyšším množstvím hlasovacích práv, má se za to, že osoba, která disponuje alespoň 40 % hlasovacích práv v určité osobě, je ovládající osobou, a že osoby jednající ve shodě, které disponují alespoň 40 % hlasovacích práv v určité osobě, jsou ovládajícími osobami,</w:t>
            </w:r>
          </w:p>
          <w:p w14:paraId="16864B8C" w14:textId="77777777" w:rsidR="000F3B4C" w:rsidRPr="00B54A6A" w:rsidRDefault="000F3B4C" w:rsidP="00E10927">
            <w:pPr>
              <w:ind w:left="425" w:hanging="425"/>
              <w:jc w:val="both"/>
              <w:outlineLvl w:val="7"/>
              <w:rPr>
                <w:rFonts w:ascii="Arial" w:hAnsi="Arial" w:cs="Arial"/>
                <w:strike/>
                <w:sz w:val="18"/>
                <w:szCs w:val="18"/>
              </w:rPr>
            </w:pPr>
            <w:r w:rsidRPr="00B54A6A">
              <w:rPr>
                <w:rFonts w:ascii="Arial" w:hAnsi="Arial" w:cs="Arial"/>
                <w:strike/>
                <w:sz w:val="18"/>
                <w:szCs w:val="18"/>
              </w:rPr>
              <w:t>b)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tab/>
              <w:t>má právo jmenovat, volit či odvolat většinu členů statutárního nebo kontrolního orgánu jiné obchodní korporace a je zároveň společníkem nebo členem takové korporace,</w:t>
            </w:r>
          </w:p>
          <w:p w14:paraId="390D06D0" w14:textId="77777777" w:rsidR="000F3B4C" w:rsidRPr="00B54A6A" w:rsidRDefault="000F3B4C" w:rsidP="00E10927">
            <w:pPr>
              <w:ind w:left="425" w:hanging="425"/>
              <w:jc w:val="both"/>
              <w:outlineLvl w:val="7"/>
              <w:rPr>
                <w:rFonts w:ascii="Arial" w:hAnsi="Arial" w:cs="Arial"/>
                <w:strike/>
                <w:sz w:val="18"/>
                <w:szCs w:val="18"/>
              </w:rPr>
            </w:pPr>
            <w:r w:rsidRPr="00B54A6A">
              <w:rPr>
                <w:rFonts w:ascii="Arial" w:hAnsi="Arial" w:cs="Arial"/>
                <w:strike/>
                <w:sz w:val="18"/>
                <w:szCs w:val="18"/>
              </w:rPr>
              <w:t>c)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tab/>
              <w:t xml:space="preserve">má právo uplatňovat rozhodující vliv v jakékoliv jiné obchodní korporaci, jejíž je společníkem nebo členem, na základě smlouvy, kterou s ní uzavřela, nebo podle jejích stanov, společenské nebo 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zakladatelské smlouvy, umožňuje-li právo, jímž se taková korporace řídí, aby se těmto smlouvám nebo stanovám, společenským nebo zakladatelským smlouvám podřídila,</w:t>
            </w:r>
          </w:p>
          <w:p w14:paraId="43CB21F1" w14:textId="77777777" w:rsidR="000F3B4C" w:rsidRPr="00B54A6A" w:rsidRDefault="000F3B4C" w:rsidP="00E10927">
            <w:pPr>
              <w:ind w:left="425" w:hanging="425"/>
              <w:jc w:val="both"/>
              <w:outlineLvl w:val="7"/>
              <w:rPr>
                <w:rFonts w:ascii="Arial" w:hAnsi="Arial" w:cs="Arial"/>
                <w:strike/>
                <w:sz w:val="18"/>
                <w:szCs w:val="18"/>
              </w:rPr>
            </w:pPr>
            <w:r w:rsidRPr="00B54A6A">
              <w:rPr>
                <w:rFonts w:ascii="Arial" w:hAnsi="Arial" w:cs="Arial"/>
                <w:strike/>
                <w:sz w:val="18"/>
                <w:szCs w:val="18"/>
              </w:rPr>
              <w:t>d)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tab/>
              <w:t>je společníkem nebo členem jakékoli jiné obchodní korporace a</w:t>
            </w:r>
          </w:p>
          <w:p w14:paraId="62E20639" w14:textId="77777777" w:rsidR="000F3B4C" w:rsidRPr="00B54A6A" w:rsidRDefault="000F3B4C" w:rsidP="00E10927">
            <w:pPr>
              <w:tabs>
                <w:tab w:val="left" w:pos="851"/>
              </w:tabs>
              <w:ind w:left="850" w:hanging="425"/>
              <w:jc w:val="both"/>
              <w:outlineLvl w:val="8"/>
              <w:rPr>
                <w:rFonts w:ascii="Arial" w:hAnsi="Arial" w:cs="Arial"/>
                <w:strike/>
                <w:sz w:val="18"/>
                <w:szCs w:val="18"/>
              </w:rPr>
            </w:pPr>
            <w:r w:rsidRPr="00B54A6A">
              <w:rPr>
                <w:rFonts w:ascii="Arial" w:hAnsi="Arial" w:cs="Arial"/>
                <w:strike/>
                <w:sz w:val="18"/>
                <w:szCs w:val="18"/>
              </w:rPr>
              <w:t>1.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tab/>
              <w:t>většina členů statutárního nebo kontrolního orgánu této korporace byla jmenována výhradně pomocí využití jejích hlasovacích práv, nemá-li však jiná osoba vůči této ovládané osobě práva uvedená v písmenech a), b) nebo c), nebo</w:t>
            </w:r>
          </w:p>
          <w:p w14:paraId="14159339" w14:textId="77777777" w:rsidR="000F3B4C" w:rsidRPr="00B54A6A" w:rsidRDefault="000F3B4C" w:rsidP="00E10927">
            <w:pPr>
              <w:tabs>
                <w:tab w:val="left" w:pos="851"/>
              </w:tabs>
              <w:ind w:left="850" w:hanging="425"/>
              <w:jc w:val="both"/>
              <w:outlineLvl w:val="8"/>
              <w:rPr>
                <w:rFonts w:ascii="Arial" w:hAnsi="Arial" w:cs="Arial"/>
                <w:strike/>
                <w:sz w:val="18"/>
                <w:szCs w:val="18"/>
              </w:rPr>
            </w:pPr>
            <w:r w:rsidRPr="00B54A6A">
              <w:rPr>
                <w:rFonts w:ascii="Arial" w:hAnsi="Arial" w:cs="Arial"/>
                <w:strike/>
                <w:sz w:val="18"/>
                <w:szCs w:val="18"/>
              </w:rPr>
              <w:t>2.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tab/>
              <w:t>vykonává na základě dohody uzavřené s ostatními společníky nebo členy této korporace většinu hlasovacích práv společníků nebo členů v této korporaci, nebo</w:t>
            </w:r>
          </w:p>
          <w:p w14:paraId="1ABDB55F" w14:textId="77777777" w:rsidR="000F3B4C" w:rsidRPr="00B54A6A" w:rsidRDefault="000F3B4C" w:rsidP="00E10927">
            <w:pPr>
              <w:ind w:left="425" w:hanging="425"/>
              <w:jc w:val="both"/>
              <w:outlineLvl w:val="7"/>
              <w:rPr>
                <w:rFonts w:ascii="Arial" w:hAnsi="Arial" w:cs="Arial"/>
                <w:strike/>
                <w:sz w:val="18"/>
                <w:szCs w:val="18"/>
              </w:rPr>
            </w:pPr>
            <w:r w:rsidRPr="00B54A6A">
              <w:rPr>
                <w:rFonts w:ascii="Arial" w:hAnsi="Arial" w:cs="Arial"/>
                <w:strike/>
                <w:sz w:val="18"/>
                <w:szCs w:val="18"/>
              </w:rPr>
              <w:t>e)</w:t>
            </w:r>
            <w:r w:rsidRPr="00B54A6A">
              <w:rPr>
                <w:rFonts w:ascii="Arial" w:hAnsi="Arial" w:cs="Arial"/>
                <w:strike/>
                <w:sz w:val="18"/>
                <w:szCs w:val="18"/>
              </w:rPr>
              <w:tab/>
              <w:t>jinak než podle písmen a) až d) skutečně uplatňuje rozhodující vliv v jiné osobě.</w:t>
            </w:r>
          </w:p>
          <w:p w14:paraId="454993BF" w14:textId="244E84F9" w:rsidR="0092342D" w:rsidRPr="005724D2" w:rsidRDefault="0092342D" w:rsidP="00E10927">
            <w:pPr>
              <w:tabs>
                <w:tab w:val="left" w:pos="782"/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54A6A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3) Pro účely tohoto zákona se </w:t>
            </w:r>
          </w:p>
          <w:p w14:paraId="32B5D8BC" w14:textId="6F59580C" w:rsidR="0092342D" w:rsidRPr="005724D2" w:rsidRDefault="0092342D" w:rsidP="00E10927">
            <w:pPr>
              <w:ind w:left="425" w:hanging="425"/>
              <w:jc w:val="both"/>
              <w:outlineLvl w:val="7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>a)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ab/>
              <w:t>ovládající osobou</w:t>
            </w:r>
            <w:r w:rsidR="00081452"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rozumí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osoba, která</w:t>
            </w:r>
            <w:r w:rsidR="00081452"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sama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ovládá jinou osobu,</w:t>
            </w:r>
          </w:p>
          <w:p w14:paraId="05486FAE" w14:textId="300F5218" w:rsidR="0092342D" w:rsidRPr="005724D2" w:rsidRDefault="0092342D" w:rsidP="00E10927">
            <w:pPr>
              <w:ind w:left="425" w:hanging="425"/>
              <w:jc w:val="both"/>
              <w:outlineLvl w:val="7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>b)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ab/>
              <w:t>ovládání</w:t>
            </w:r>
            <w:r w:rsidR="00081452"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posuzuje 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podle </w:t>
            </w:r>
            <w:r w:rsidR="00081452"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ustanovení 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zákona </w:t>
            </w:r>
            <w:r w:rsidR="00081452"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o obchodních korporacích 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>upravující</w:t>
            </w:r>
            <w:r w:rsidR="00081452"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>ch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081452"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>ovládající a ovládané osoby</w:t>
            </w:r>
            <w:r w:rsidRPr="005724D2">
              <w:rPr>
                <w:rFonts w:ascii="Arial" w:hAnsi="Arial" w:cs="Arial"/>
                <w:b/>
                <w:sz w:val="18"/>
                <w:szCs w:val="18"/>
                <w:u w:val="single"/>
              </w:rPr>
              <w:t>.</w:t>
            </w:r>
          </w:p>
          <w:p w14:paraId="494C094B" w14:textId="31FCAB6F" w:rsidR="005A3788" w:rsidRPr="00B54A6A" w:rsidRDefault="005A3788" w:rsidP="00E10927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C80" w14:textId="26CB3C22" w:rsidR="005A3788" w:rsidRPr="00B54A6A" w:rsidRDefault="00DF17C8" w:rsidP="00E10927">
            <w:pPr>
              <w:widowControl w:val="0"/>
              <w:ind w:left="4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lastRenderedPageBreak/>
              <w:t>32009</w:t>
            </w:r>
            <w:r w:rsidR="00D93B9D" w:rsidRPr="00B54A6A">
              <w:rPr>
                <w:rFonts w:ascii="Arial" w:hAnsi="Arial" w:cs="Arial"/>
                <w:sz w:val="18"/>
                <w:szCs w:val="18"/>
              </w:rPr>
              <w:t>L</w:t>
            </w:r>
            <w:r w:rsidRPr="00B54A6A">
              <w:rPr>
                <w:rFonts w:ascii="Arial" w:hAnsi="Arial" w:cs="Arial"/>
                <w:sz w:val="18"/>
                <w:szCs w:val="18"/>
              </w:rPr>
              <w:t>0138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0D57" w14:textId="4A5B930C" w:rsidR="005A3788" w:rsidRPr="00B54A6A" w:rsidRDefault="00410306" w:rsidP="00E10927">
            <w:pPr>
              <w:widowControl w:val="0"/>
              <w:ind w:left="5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Článek 13 bod 15</w:t>
            </w:r>
          </w:p>
        </w:tc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AE34" w14:textId="5B89BE75" w:rsidR="005A3788" w:rsidRPr="00B54A6A" w:rsidRDefault="00410306" w:rsidP="00E1092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15.</w:t>
            </w:r>
            <w:r w:rsidR="00CC24D9" w:rsidRPr="00B54A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54A6A">
              <w:rPr>
                <w:rFonts w:ascii="Arial" w:hAnsi="Arial" w:cs="Arial"/>
                <w:sz w:val="18"/>
                <w:szCs w:val="18"/>
              </w:rPr>
              <w:t>„mateřským podnikem“ se rozumí mateřský podnik ve smyslu článku 1 směrnice 83/349/EHS;</w:t>
            </w:r>
          </w:p>
        </w:tc>
      </w:tr>
      <w:tr w:rsidR="002B3377" w:rsidRPr="00B54A6A" w14:paraId="6778EBB6" w14:textId="77777777" w:rsidTr="007B45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460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0E4A8174" w14:textId="77777777" w:rsidR="002B3377" w:rsidRPr="00B54A6A" w:rsidRDefault="002B3377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Číslo předpisu EU (kód celex)</w:t>
            </w:r>
          </w:p>
        </w:tc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B5503A0" w14:textId="77777777" w:rsidR="002B3377" w:rsidRPr="00B54A6A" w:rsidRDefault="002B3377" w:rsidP="00E10927">
            <w:pPr>
              <w:widowControl w:val="0"/>
              <w:tabs>
                <w:tab w:val="left" w:pos="360"/>
              </w:tabs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Název předpisu EU</w:t>
            </w:r>
          </w:p>
        </w:tc>
      </w:tr>
      <w:tr w:rsidR="002B3377" w:rsidRPr="00B54A6A" w14:paraId="31AAEC74" w14:textId="77777777" w:rsidTr="007B45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4F7961C" w14:textId="777E0C62" w:rsidR="002B3377" w:rsidRPr="00B54A6A" w:rsidRDefault="00D93B9D" w:rsidP="00E10927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A6A">
              <w:rPr>
                <w:rFonts w:ascii="Arial" w:hAnsi="Arial" w:cs="Arial"/>
                <w:sz w:val="18"/>
                <w:szCs w:val="18"/>
              </w:rPr>
              <w:t>32009L0138</w:t>
            </w:r>
          </w:p>
        </w:tc>
        <w:tc>
          <w:tcPr>
            <w:tcW w:w="95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4686B7" w14:textId="64EB920F" w:rsidR="002B3377" w:rsidRPr="00B54A6A" w:rsidRDefault="00D93B9D" w:rsidP="00E10927">
            <w:pPr>
              <w:spacing w:before="120" w:after="12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4A6A">
              <w:rPr>
                <w:rFonts w:ascii="Arial" w:hAnsi="Arial" w:cs="Arial"/>
                <w:bCs/>
                <w:sz w:val="18"/>
                <w:szCs w:val="18"/>
              </w:rPr>
              <w:t xml:space="preserve">Směrnice Evropského parlamentu a Rady 2009/138/ES ze dne 25. listopadu 2009 o přístupu k pojišťovací a zajišťovací činnosti a jejímu výkonu </w:t>
            </w:r>
            <w:r w:rsidR="00262474">
              <w:rPr>
                <w:rFonts w:ascii="Arial" w:hAnsi="Arial" w:cs="Arial"/>
                <w:sz w:val="18"/>
                <w:szCs w:val="18"/>
              </w:rPr>
              <w:t>(Solventnost II)</w:t>
            </w:r>
          </w:p>
        </w:tc>
      </w:tr>
    </w:tbl>
    <w:p w14:paraId="7380BB4E" w14:textId="77777777" w:rsidR="00463924" w:rsidRPr="00B54A6A" w:rsidRDefault="00463924" w:rsidP="00E10927">
      <w:pPr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463924" w:rsidRPr="00B54A6A" w:rsidSect="003F3BD9">
      <w:footerReference w:type="default" r:id="rId8"/>
      <w:pgSz w:w="16838" w:h="11906" w:orient="landscape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5D7D4" w14:textId="77777777" w:rsidR="00256FEB" w:rsidRDefault="00256FEB">
      <w:r>
        <w:separator/>
      </w:r>
    </w:p>
  </w:endnote>
  <w:endnote w:type="continuationSeparator" w:id="0">
    <w:p w14:paraId="2B6D3079" w14:textId="77777777" w:rsidR="00256FEB" w:rsidRDefault="0025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5E76" w14:textId="73789DE8" w:rsidR="004F7C7E" w:rsidRPr="00E82FE7" w:rsidRDefault="004F7C7E" w:rsidP="003F3BD9">
    <w:pPr>
      <w:pStyle w:val="Podnadpis"/>
      <w:rPr>
        <w:rFonts w:ascii="Arial" w:hAnsi="Arial" w:cs="Arial"/>
        <w:sz w:val="22"/>
        <w:szCs w:val="22"/>
      </w:rPr>
    </w:pPr>
    <w:r w:rsidRPr="00CA4A8C">
      <w:rPr>
        <w:rFonts w:ascii="Arial" w:hAnsi="Arial" w:cs="Arial"/>
        <w:sz w:val="22"/>
        <w:szCs w:val="22"/>
      </w:rPr>
      <w:t xml:space="preserve">Stránka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PAGE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7B45B6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 xml:space="preserve"> (celkem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NUMPAGES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7B45B6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B61FE" w14:textId="77777777" w:rsidR="00256FEB" w:rsidRDefault="00256FEB">
      <w:r>
        <w:separator/>
      </w:r>
    </w:p>
  </w:footnote>
  <w:footnote w:type="continuationSeparator" w:id="0">
    <w:p w14:paraId="0F0A362C" w14:textId="77777777" w:rsidR="00256FEB" w:rsidRDefault="00256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2D6D"/>
    <w:multiLevelType w:val="hybridMultilevel"/>
    <w:tmpl w:val="F5020DF6"/>
    <w:lvl w:ilvl="0" w:tplc="ADA07760">
      <w:start w:val="2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76C6A"/>
    <w:multiLevelType w:val="hybridMultilevel"/>
    <w:tmpl w:val="CDB8BBC0"/>
    <w:lvl w:ilvl="0" w:tplc="EBE2CBB2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8858EB"/>
    <w:multiLevelType w:val="hybridMultilevel"/>
    <w:tmpl w:val="9D3C8F24"/>
    <w:lvl w:ilvl="0" w:tplc="275C54C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2D5F43"/>
    <w:multiLevelType w:val="hybridMultilevel"/>
    <w:tmpl w:val="ADA40D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B3835"/>
    <w:multiLevelType w:val="hybridMultilevel"/>
    <w:tmpl w:val="A732AE3E"/>
    <w:lvl w:ilvl="0" w:tplc="FF980A8C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824E7FE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6E85E83"/>
    <w:multiLevelType w:val="multilevel"/>
    <w:tmpl w:val="C7220042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odstavce"/>
      <w:isLgl/>
      <w:lvlText w:val="(%3)"/>
      <w:lvlJc w:val="left"/>
      <w:pPr>
        <w:tabs>
          <w:tab w:val="num" w:pos="783"/>
        </w:tabs>
        <w:ind w:left="1" w:firstLine="425"/>
      </w:pPr>
      <w:rPr>
        <w:rFonts w:hint="default"/>
      </w:rPr>
    </w:lvl>
    <w:lvl w:ilvl="3">
      <w:start w:val="1"/>
      <w:numFmt w:val="lowerLetter"/>
      <w:pStyle w:val="Textpsmene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B690943"/>
    <w:multiLevelType w:val="hybridMultilevel"/>
    <w:tmpl w:val="ADA40D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D6D7E"/>
    <w:multiLevelType w:val="hybridMultilevel"/>
    <w:tmpl w:val="65C83FE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392883"/>
    <w:multiLevelType w:val="hybridMultilevel"/>
    <w:tmpl w:val="AABEE8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D21F5"/>
    <w:multiLevelType w:val="hybridMultilevel"/>
    <w:tmpl w:val="91C26A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92538"/>
    <w:multiLevelType w:val="hybridMultilevel"/>
    <w:tmpl w:val="B2120C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A1385"/>
    <w:multiLevelType w:val="hybridMultilevel"/>
    <w:tmpl w:val="36C0D2EC"/>
    <w:lvl w:ilvl="0" w:tplc="3AF2ABF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30D73"/>
    <w:multiLevelType w:val="hybridMultilevel"/>
    <w:tmpl w:val="67023ACC"/>
    <w:lvl w:ilvl="0" w:tplc="B50883D2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C81894"/>
    <w:multiLevelType w:val="hybridMultilevel"/>
    <w:tmpl w:val="55B0D0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E19F2"/>
    <w:multiLevelType w:val="hybridMultilevel"/>
    <w:tmpl w:val="A1C20B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52994"/>
    <w:multiLevelType w:val="hybridMultilevel"/>
    <w:tmpl w:val="766CA6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14257"/>
    <w:multiLevelType w:val="hybridMultilevel"/>
    <w:tmpl w:val="E71EE5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31310C"/>
    <w:multiLevelType w:val="hybridMultilevel"/>
    <w:tmpl w:val="A880A5CC"/>
    <w:lvl w:ilvl="0" w:tplc="93489F54">
      <w:start w:val="3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B1660E"/>
    <w:multiLevelType w:val="hybridMultilevel"/>
    <w:tmpl w:val="4A8A24E4"/>
    <w:lvl w:ilvl="0" w:tplc="E63E85FA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D3F91"/>
    <w:multiLevelType w:val="hybridMultilevel"/>
    <w:tmpl w:val="DC80B2F8"/>
    <w:lvl w:ilvl="0" w:tplc="FF4EE6B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D3A6BA8"/>
    <w:multiLevelType w:val="hybridMultilevel"/>
    <w:tmpl w:val="45C646AA"/>
    <w:lvl w:ilvl="0" w:tplc="39F2754C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"/>
  </w:num>
  <w:num w:numId="5">
    <w:abstractNumId w:val="11"/>
  </w:num>
  <w:num w:numId="6">
    <w:abstractNumId w:val="0"/>
  </w:num>
  <w:num w:numId="7">
    <w:abstractNumId w:val="17"/>
  </w:num>
  <w:num w:numId="8">
    <w:abstractNumId w:val="12"/>
  </w:num>
  <w:num w:numId="9">
    <w:abstractNumId w:val="3"/>
  </w:num>
  <w:num w:numId="10">
    <w:abstractNumId w:val="6"/>
  </w:num>
  <w:num w:numId="11">
    <w:abstractNumId w:val="16"/>
  </w:num>
  <w:num w:numId="12">
    <w:abstractNumId w:val="4"/>
  </w:num>
  <w:num w:numId="13">
    <w:abstractNumId w:val="19"/>
  </w:num>
  <w:num w:numId="14">
    <w:abstractNumId w:val="5"/>
  </w:num>
  <w:num w:numId="15">
    <w:abstractNumId w:val="13"/>
  </w:num>
  <w:num w:numId="16">
    <w:abstractNumId w:val="15"/>
  </w:num>
  <w:num w:numId="17">
    <w:abstractNumId w:val="10"/>
  </w:num>
  <w:num w:numId="18">
    <w:abstractNumId w:val="8"/>
  </w:num>
  <w:num w:numId="19">
    <w:abstractNumId w:val="9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377"/>
    <w:rsid w:val="00005928"/>
    <w:rsid w:val="00015BFA"/>
    <w:rsid w:val="000167C3"/>
    <w:rsid w:val="0002043E"/>
    <w:rsid w:val="00022BD6"/>
    <w:rsid w:val="000231D5"/>
    <w:rsid w:val="00027E2F"/>
    <w:rsid w:val="00036715"/>
    <w:rsid w:val="00043B06"/>
    <w:rsid w:val="00044081"/>
    <w:rsid w:val="000449BE"/>
    <w:rsid w:val="00046B3F"/>
    <w:rsid w:val="00046EA7"/>
    <w:rsid w:val="000470B3"/>
    <w:rsid w:val="0004728E"/>
    <w:rsid w:val="000520B1"/>
    <w:rsid w:val="000527A7"/>
    <w:rsid w:val="0006469E"/>
    <w:rsid w:val="00065A5B"/>
    <w:rsid w:val="00066ACE"/>
    <w:rsid w:val="000674C2"/>
    <w:rsid w:val="00070C86"/>
    <w:rsid w:val="00071A8C"/>
    <w:rsid w:val="00072000"/>
    <w:rsid w:val="00072223"/>
    <w:rsid w:val="00074B3D"/>
    <w:rsid w:val="00075389"/>
    <w:rsid w:val="0007659C"/>
    <w:rsid w:val="00077EF6"/>
    <w:rsid w:val="000812FC"/>
    <w:rsid w:val="00081452"/>
    <w:rsid w:val="00086AF7"/>
    <w:rsid w:val="0009144B"/>
    <w:rsid w:val="00093130"/>
    <w:rsid w:val="00094DBC"/>
    <w:rsid w:val="000950B4"/>
    <w:rsid w:val="000A1321"/>
    <w:rsid w:val="000A25CB"/>
    <w:rsid w:val="000A619D"/>
    <w:rsid w:val="000A71E4"/>
    <w:rsid w:val="000B17D0"/>
    <w:rsid w:val="000B1A9C"/>
    <w:rsid w:val="000B2100"/>
    <w:rsid w:val="000B29AE"/>
    <w:rsid w:val="000B476C"/>
    <w:rsid w:val="000B6E29"/>
    <w:rsid w:val="000B7C6F"/>
    <w:rsid w:val="000B7CAD"/>
    <w:rsid w:val="000C45CB"/>
    <w:rsid w:val="000C4D16"/>
    <w:rsid w:val="000D2D80"/>
    <w:rsid w:val="000D3897"/>
    <w:rsid w:val="000D3AF3"/>
    <w:rsid w:val="000D42CF"/>
    <w:rsid w:val="000E4535"/>
    <w:rsid w:val="000E60FE"/>
    <w:rsid w:val="000E7FF5"/>
    <w:rsid w:val="000F03FB"/>
    <w:rsid w:val="000F14AA"/>
    <w:rsid w:val="000F3B4C"/>
    <w:rsid w:val="000F7DD6"/>
    <w:rsid w:val="00102A58"/>
    <w:rsid w:val="001048C8"/>
    <w:rsid w:val="00106DFF"/>
    <w:rsid w:val="001104A4"/>
    <w:rsid w:val="001133C5"/>
    <w:rsid w:val="00115CD3"/>
    <w:rsid w:val="00117B32"/>
    <w:rsid w:val="00131199"/>
    <w:rsid w:val="00131903"/>
    <w:rsid w:val="00131E85"/>
    <w:rsid w:val="00132D00"/>
    <w:rsid w:val="00133902"/>
    <w:rsid w:val="00147B3D"/>
    <w:rsid w:val="00147FC7"/>
    <w:rsid w:val="00154D4D"/>
    <w:rsid w:val="0015537F"/>
    <w:rsid w:val="0015724D"/>
    <w:rsid w:val="0015765F"/>
    <w:rsid w:val="00160B45"/>
    <w:rsid w:val="00166BFF"/>
    <w:rsid w:val="0017151E"/>
    <w:rsid w:val="00171965"/>
    <w:rsid w:val="00172F23"/>
    <w:rsid w:val="00173370"/>
    <w:rsid w:val="00173390"/>
    <w:rsid w:val="00174F53"/>
    <w:rsid w:val="001762C2"/>
    <w:rsid w:val="00181935"/>
    <w:rsid w:val="00183F70"/>
    <w:rsid w:val="001877AA"/>
    <w:rsid w:val="00195991"/>
    <w:rsid w:val="00196C0C"/>
    <w:rsid w:val="001A1622"/>
    <w:rsid w:val="001A505A"/>
    <w:rsid w:val="001A6282"/>
    <w:rsid w:val="001A7042"/>
    <w:rsid w:val="001B53E7"/>
    <w:rsid w:val="001C22B0"/>
    <w:rsid w:val="001C3AA2"/>
    <w:rsid w:val="001C3F4F"/>
    <w:rsid w:val="001D1780"/>
    <w:rsid w:val="001D1EE9"/>
    <w:rsid w:val="001D3A81"/>
    <w:rsid w:val="001D5709"/>
    <w:rsid w:val="001E0DD1"/>
    <w:rsid w:val="001E5EF7"/>
    <w:rsid w:val="001E6CFB"/>
    <w:rsid w:val="001E7D92"/>
    <w:rsid w:val="001E7F23"/>
    <w:rsid w:val="001F472A"/>
    <w:rsid w:val="002002B7"/>
    <w:rsid w:val="00201616"/>
    <w:rsid w:val="00202676"/>
    <w:rsid w:val="0020428D"/>
    <w:rsid w:val="0020728C"/>
    <w:rsid w:val="00210F87"/>
    <w:rsid w:val="002118F8"/>
    <w:rsid w:val="00212B86"/>
    <w:rsid w:val="00222E67"/>
    <w:rsid w:val="00224362"/>
    <w:rsid w:val="00224952"/>
    <w:rsid w:val="00227229"/>
    <w:rsid w:val="00230C39"/>
    <w:rsid w:val="00232913"/>
    <w:rsid w:val="00236135"/>
    <w:rsid w:val="00237134"/>
    <w:rsid w:val="00240FA4"/>
    <w:rsid w:val="002437C1"/>
    <w:rsid w:val="00243ABB"/>
    <w:rsid w:val="0024719E"/>
    <w:rsid w:val="00247B87"/>
    <w:rsid w:val="00251853"/>
    <w:rsid w:val="00252B7A"/>
    <w:rsid w:val="00253B23"/>
    <w:rsid w:val="002563D4"/>
    <w:rsid w:val="00256FEB"/>
    <w:rsid w:val="0025788F"/>
    <w:rsid w:val="00260FA6"/>
    <w:rsid w:val="002611F9"/>
    <w:rsid w:val="00262474"/>
    <w:rsid w:val="00264139"/>
    <w:rsid w:val="0026592D"/>
    <w:rsid w:val="00266EA9"/>
    <w:rsid w:val="002671F5"/>
    <w:rsid w:val="00271484"/>
    <w:rsid w:val="00273722"/>
    <w:rsid w:val="00274717"/>
    <w:rsid w:val="002768D7"/>
    <w:rsid w:val="00277D28"/>
    <w:rsid w:val="002923D8"/>
    <w:rsid w:val="0029391E"/>
    <w:rsid w:val="00295F18"/>
    <w:rsid w:val="002A58C3"/>
    <w:rsid w:val="002B21DE"/>
    <w:rsid w:val="002B3377"/>
    <w:rsid w:val="002B79FB"/>
    <w:rsid w:val="002C3AE4"/>
    <w:rsid w:val="002C4675"/>
    <w:rsid w:val="002D0FCB"/>
    <w:rsid w:val="002D135A"/>
    <w:rsid w:val="002D23D4"/>
    <w:rsid w:val="002D63C1"/>
    <w:rsid w:val="002D65D0"/>
    <w:rsid w:val="002E6471"/>
    <w:rsid w:val="002F0B17"/>
    <w:rsid w:val="002F7A87"/>
    <w:rsid w:val="00314FD3"/>
    <w:rsid w:val="00316863"/>
    <w:rsid w:val="00316DEC"/>
    <w:rsid w:val="003208A3"/>
    <w:rsid w:val="003240BF"/>
    <w:rsid w:val="00325C3A"/>
    <w:rsid w:val="0032720D"/>
    <w:rsid w:val="00327464"/>
    <w:rsid w:val="00330AE1"/>
    <w:rsid w:val="00331AC7"/>
    <w:rsid w:val="00332325"/>
    <w:rsid w:val="00340E63"/>
    <w:rsid w:val="00341985"/>
    <w:rsid w:val="0034419B"/>
    <w:rsid w:val="0034760A"/>
    <w:rsid w:val="0035064B"/>
    <w:rsid w:val="00350B40"/>
    <w:rsid w:val="003547CA"/>
    <w:rsid w:val="00361220"/>
    <w:rsid w:val="003708B2"/>
    <w:rsid w:val="00372596"/>
    <w:rsid w:val="00374810"/>
    <w:rsid w:val="00374974"/>
    <w:rsid w:val="00374EBF"/>
    <w:rsid w:val="00383D53"/>
    <w:rsid w:val="003857E0"/>
    <w:rsid w:val="003860F0"/>
    <w:rsid w:val="00387808"/>
    <w:rsid w:val="003878BB"/>
    <w:rsid w:val="00387CA5"/>
    <w:rsid w:val="003912E2"/>
    <w:rsid w:val="00393BB3"/>
    <w:rsid w:val="00397AF6"/>
    <w:rsid w:val="003A30D4"/>
    <w:rsid w:val="003A3F7B"/>
    <w:rsid w:val="003A6BE1"/>
    <w:rsid w:val="003A6D3E"/>
    <w:rsid w:val="003B020F"/>
    <w:rsid w:val="003C0B2A"/>
    <w:rsid w:val="003C6730"/>
    <w:rsid w:val="003D5587"/>
    <w:rsid w:val="003D61B5"/>
    <w:rsid w:val="003D76F7"/>
    <w:rsid w:val="003E2CB1"/>
    <w:rsid w:val="003E569F"/>
    <w:rsid w:val="003E60BF"/>
    <w:rsid w:val="003F0FB1"/>
    <w:rsid w:val="003F1FCD"/>
    <w:rsid w:val="003F2950"/>
    <w:rsid w:val="003F3BD9"/>
    <w:rsid w:val="003F7917"/>
    <w:rsid w:val="00403D69"/>
    <w:rsid w:val="004040FB"/>
    <w:rsid w:val="00406593"/>
    <w:rsid w:val="00410306"/>
    <w:rsid w:val="00432F18"/>
    <w:rsid w:val="004403D4"/>
    <w:rsid w:val="00442290"/>
    <w:rsid w:val="004430BE"/>
    <w:rsid w:val="0044706F"/>
    <w:rsid w:val="004552EB"/>
    <w:rsid w:val="00456A8F"/>
    <w:rsid w:val="00460D09"/>
    <w:rsid w:val="00463924"/>
    <w:rsid w:val="004655CC"/>
    <w:rsid w:val="0046679E"/>
    <w:rsid w:val="00475926"/>
    <w:rsid w:val="00480D2B"/>
    <w:rsid w:val="004811F4"/>
    <w:rsid w:val="0048211B"/>
    <w:rsid w:val="00484ED1"/>
    <w:rsid w:val="00493D17"/>
    <w:rsid w:val="004974AD"/>
    <w:rsid w:val="004B1DA1"/>
    <w:rsid w:val="004B23B2"/>
    <w:rsid w:val="004B66EA"/>
    <w:rsid w:val="004B6A14"/>
    <w:rsid w:val="004B741B"/>
    <w:rsid w:val="004C0721"/>
    <w:rsid w:val="004C12BF"/>
    <w:rsid w:val="004C66C5"/>
    <w:rsid w:val="004D05C4"/>
    <w:rsid w:val="004D2464"/>
    <w:rsid w:val="004D2D2E"/>
    <w:rsid w:val="004D3696"/>
    <w:rsid w:val="004E1A55"/>
    <w:rsid w:val="004E5576"/>
    <w:rsid w:val="004F412F"/>
    <w:rsid w:val="004F65ED"/>
    <w:rsid w:val="004F6BB3"/>
    <w:rsid w:val="004F7C7E"/>
    <w:rsid w:val="00501D3C"/>
    <w:rsid w:val="005027C8"/>
    <w:rsid w:val="0050491E"/>
    <w:rsid w:val="00505471"/>
    <w:rsid w:val="00514226"/>
    <w:rsid w:val="00514EDF"/>
    <w:rsid w:val="005175C3"/>
    <w:rsid w:val="0053026E"/>
    <w:rsid w:val="005324AB"/>
    <w:rsid w:val="00543B24"/>
    <w:rsid w:val="005465C4"/>
    <w:rsid w:val="00547880"/>
    <w:rsid w:val="005501E8"/>
    <w:rsid w:val="00550BE4"/>
    <w:rsid w:val="0055466E"/>
    <w:rsid w:val="00554B95"/>
    <w:rsid w:val="00555C12"/>
    <w:rsid w:val="00555E61"/>
    <w:rsid w:val="00556D3A"/>
    <w:rsid w:val="005602ED"/>
    <w:rsid w:val="00561492"/>
    <w:rsid w:val="00563C04"/>
    <w:rsid w:val="00567ED1"/>
    <w:rsid w:val="005724D2"/>
    <w:rsid w:val="005726AE"/>
    <w:rsid w:val="00572C5B"/>
    <w:rsid w:val="00573BF1"/>
    <w:rsid w:val="005777CE"/>
    <w:rsid w:val="00584926"/>
    <w:rsid w:val="005857B2"/>
    <w:rsid w:val="005877E3"/>
    <w:rsid w:val="005908C0"/>
    <w:rsid w:val="00592140"/>
    <w:rsid w:val="00594181"/>
    <w:rsid w:val="00597796"/>
    <w:rsid w:val="005A077F"/>
    <w:rsid w:val="005A2DFD"/>
    <w:rsid w:val="005A3788"/>
    <w:rsid w:val="005A6B46"/>
    <w:rsid w:val="005B213D"/>
    <w:rsid w:val="005B32E3"/>
    <w:rsid w:val="005B4EA1"/>
    <w:rsid w:val="005B6A21"/>
    <w:rsid w:val="005C62B5"/>
    <w:rsid w:val="005C7BEC"/>
    <w:rsid w:val="005D2A25"/>
    <w:rsid w:val="005D7B35"/>
    <w:rsid w:val="005E4DCD"/>
    <w:rsid w:val="005F0734"/>
    <w:rsid w:val="005F2514"/>
    <w:rsid w:val="005F64E7"/>
    <w:rsid w:val="006018B1"/>
    <w:rsid w:val="006039D3"/>
    <w:rsid w:val="00607012"/>
    <w:rsid w:val="0061037C"/>
    <w:rsid w:val="00610EFF"/>
    <w:rsid w:val="006118A7"/>
    <w:rsid w:val="00611C47"/>
    <w:rsid w:val="00614CD5"/>
    <w:rsid w:val="00622899"/>
    <w:rsid w:val="00625BAC"/>
    <w:rsid w:val="006274D9"/>
    <w:rsid w:val="00630473"/>
    <w:rsid w:val="00630726"/>
    <w:rsid w:val="00636296"/>
    <w:rsid w:val="00673617"/>
    <w:rsid w:val="006739EA"/>
    <w:rsid w:val="00677128"/>
    <w:rsid w:val="0068137C"/>
    <w:rsid w:val="0068254D"/>
    <w:rsid w:val="00685B08"/>
    <w:rsid w:val="00685F4D"/>
    <w:rsid w:val="006A0744"/>
    <w:rsid w:val="006A6732"/>
    <w:rsid w:val="006B1D1C"/>
    <w:rsid w:val="006B305A"/>
    <w:rsid w:val="006D0657"/>
    <w:rsid w:val="006D1040"/>
    <w:rsid w:val="006F215C"/>
    <w:rsid w:val="006F36BB"/>
    <w:rsid w:val="006F4CBA"/>
    <w:rsid w:val="006F6E44"/>
    <w:rsid w:val="006F775C"/>
    <w:rsid w:val="0070069C"/>
    <w:rsid w:val="00701E6D"/>
    <w:rsid w:val="00706B1A"/>
    <w:rsid w:val="00707934"/>
    <w:rsid w:val="0071056D"/>
    <w:rsid w:val="0071610C"/>
    <w:rsid w:val="00720D1F"/>
    <w:rsid w:val="00722A82"/>
    <w:rsid w:val="00723C71"/>
    <w:rsid w:val="007243A1"/>
    <w:rsid w:val="007261E5"/>
    <w:rsid w:val="00727D44"/>
    <w:rsid w:val="00727EC6"/>
    <w:rsid w:val="00733E3C"/>
    <w:rsid w:val="007403F7"/>
    <w:rsid w:val="00744188"/>
    <w:rsid w:val="007445DF"/>
    <w:rsid w:val="00750A42"/>
    <w:rsid w:val="00752EC0"/>
    <w:rsid w:val="00753BBD"/>
    <w:rsid w:val="00754105"/>
    <w:rsid w:val="00755401"/>
    <w:rsid w:val="0075755B"/>
    <w:rsid w:val="007616B2"/>
    <w:rsid w:val="0076488A"/>
    <w:rsid w:val="00764BB3"/>
    <w:rsid w:val="007661E1"/>
    <w:rsid w:val="0077197E"/>
    <w:rsid w:val="00772566"/>
    <w:rsid w:val="0077502B"/>
    <w:rsid w:val="007768E8"/>
    <w:rsid w:val="00782092"/>
    <w:rsid w:val="007852D9"/>
    <w:rsid w:val="00787C0A"/>
    <w:rsid w:val="007A202E"/>
    <w:rsid w:val="007A26D5"/>
    <w:rsid w:val="007A36BB"/>
    <w:rsid w:val="007A36DB"/>
    <w:rsid w:val="007A3F8A"/>
    <w:rsid w:val="007A58EE"/>
    <w:rsid w:val="007A7724"/>
    <w:rsid w:val="007A7A78"/>
    <w:rsid w:val="007B0A04"/>
    <w:rsid w:val="007B41B9"/>
    <w:rsid w:val="007B45B6"/>
    <w:rsid w:val="007B45F7"/>
    <w:rsid w:val="007B5AFC"/>
    <w:rsid w:val="007B7F11"/>
    <w:rsid w:val="007C7AF2"/>
    <w:rsid w:val="007E0F20"/>
    <w:rsid w:val="007E7DAA"/>
    <w:rsid w:val="007F09A2"/>
    <w:rsid w:val="007F0C0E"/>
    <w:rsid w:val="007F50EF"/>
    <w:rsid w:val="007F7BE6"/>
    <w:rsid w:val="008000B9"/>
    <w:rsid w:val="00803302"/>
    <w:rsid w:val="00806DF5"/>
    <w:rsid w:val="008107A1"/>
    <w:rsid w:val="00811DB0"/>
    <w:rsid w:val="00814214"/>
    <w:rsid w:val="008167FB"/>
    <w:rsid w:val="00825C91"/>
    <w:rsid w:val="0082659A"/>
    <w:rsid w:val="008333C3"/>
    <w:rsid w:val="00835F89"/>
    <w:rsid w:val="00841995"/>
    <w:rsid w:val="00842A23"/>
    <w:rsid w:val="00844F22"/>
    <w:rsid w:val="0085335E"/>
    <w:rsid w:val="00853AD5"/>
    <w:rsid w:val="00854003"/>
    <w:rsid w:val="00855965"/>
    <w:rsid w:val="00861451"/>
    <w:rsid w:val="008625B7"/>
    <w:rsid w:val="0086295D"/>
    <w:rsid w:val="008705D1"/>
    <w:rsid w:val="00870C90"/>
    <w:rsid w:val="00872516"/>
    <w:rsid w:val="00881F58"/>
    <w:rsid w:val="008924A0"/>
    <w:rsid w:val="008934CB"/>
    <w:rsid w:val="0089373E"/>
    <w:rsid w:val="0089751C"/>
    <w:rsid w:val="0089797D"/>
    <w:rsid w:val="008A0786"/>
    <w:rsid w:val="008A1515"/>
    <w:rsid w:val="008A4B25"/>
    <w:rsid w:val="008A4B8C"/>
    <w:rsid w:val="008A4DBD"/>
    <w:rsid w:val="008A6286"/>
    <w:rsid w:val="008B4AD7"/>
    <w:rsid w:val="008B56EA"/>
    <w:rsid w:val="008B727F"/>
    <w:rsid w:val="008C0072"/>
    <w:rsid w:val="008C528F"/>
    <w:rsid w:val="008C7AD7"/>
    <w:rsid w:val="008D127B"/>
    <w:rsid w:val="008D4A3A"/>
    <w:rsid w:val="008D60CC"/>
    <w:rsid w:val="008D60E2"/>
    <w:rsid w:val="008D747E"/>
    <w:rsid w:val="008D7F0B"/>
    <w:rsid w:val="008E328A"/>
    <w:rsid w:val="008E449E"/>
    <w:rsid w:val="008E48DC"/>
    <w:rsid w:val="008E558A"/>
    <w:rsid w:val="008E7072"/>
    <w:rsid w:val="008E7531"/>
    <w:rsid w:val="008E7768"/>
    <w:rsid w:val="008F4C61"/>
    <w:rsid w:val="008F6202"/>
    <w:rsid w:val="008F6208"/>
    <w:rsid w:val="0090304A"/>
    <w:rsid w:val="00904F4F"/>
    <w:rsid w:val="0091216F"/>
    <w:rsid w:val="00917343"/>
    <w:rsid w:val="0091739F"/>
    <w:rsid w:val="00922DDA"/>
    <w:rsid w:val="0092342D"/>
    <w:rsid w:val="00923F76"/>
    <w:rsid w:val="00924EF5"/>
    <w:rsid w:val="00926134"/>
    <w:rsid w:val="00927959"/>
    <w:rsid w:val="0093016E"/>
    <w:rsid w:val="009301FB"/>
    <w:rsid w:val="009302BB"/>
    <w:rsid w:val="00931024"/>
    <w:rsid w:val="00941436"/>
    <w:rsid w:val="009427C4"/>
    <w:rsid w:val="009441C4"/>
    <w:rsid w:val="009446F0"/>
    <w:rsid w:val="0094780A"/>
    <w:rsid w:val="00953F8E"/>
    <w:rsid w:val="00955221"/>
    <w:rsid w:val="00957C03"/>
    <w:rsid w:val="00965AB3"/>
    <w:rsid w:val="0097654D"/>
    <w:rsid w:val="00980281"/>
    <w:rsid w:val="00984D7D"/>
    <w:rsid w:val="009905F3"/>
    <w:rsid w:val="00992F96"/>
    <w:rsid w:val="00994C3F"/>
    <w:rsid w:val="0099596A"/>
    <w:rsid w:val="009A1027"/>
    <w:rsid w:val="009A289E"/>
    <w:rsid w:val="009A6E81"/>
    <w:rsid w:val="009B2A40"/>
    <w:rsid w:val="009B55FD"/>
    <w:rsid w:val="009C072F"/>
    <w:rsid w:val="009C692D"/>
    <w:rsid w:val="009C6A63"/>
    <w:rsid w:val="009D0413"/>
    <w:rsid w:val="009D415C"/>
    <w:rsid w:val="009D569D"/>
    <w:rsid w:val="009D6943"/>
    <w:rsid w:val="009D6E89"/>
    <w:rsid w:val="009E0FAA"/>
    <w:rsid w:val="009E3008"/>
    <w:rsid w:val="009E552F"/>
    <w:rsid w:val="009F2AE0"/>
    <w:rsid w:val="009F3CE5"/>
    <w:rsid w:val="009F47C8"/>
    <w:rsid w:val="00A003AE"/>
    <w:rsid w:val="00A0575C"/>
    <w:rsid w:val="00A078F3"/>
    <w:rsid w:val="00A13B7A"/>
    <w:rsid w:val="00A153FF"/>
    <w:rsid w:val="00A238BE"/>
    <w:rsid w:val="00A31CA9"/>
    <w:rsid w:val="00A33CC5"/>
    <w:rsid w:val="00A44874"/>
    <w:rsid w:val="00A51768"/>
    <w:rsid w:val="00A51A91"/>
    <w:rsid w:val="00A51BF9"/>
    <w:rsid w:val="00A534CE"/>
    <w:rsid w:val="00A609DA"/>
    <w:rsid w:val="00A6387E"/>
    <w:rsid w:val="00A63CA8"/>
    <w:rsid w:val="00A66FE6"/>
    <w:rsid w:val="00A83303"/>
    <w:rsid w:val="00A87E59"/>
    <w:rsid w:val="00A9244E"/>
    <w:rsid w:val="00AA23A6"/>
    <w:rsid w:val="00AA4D21"/>
    <w:rsid w:val="00AA4F84"/>
    <w:rsid w:val="00AB2911"/>
    <w:rsid w:val="00AB447D"/>
    <w:rsid w:val="00AB58FB"/>
    <w:rsid w:val="00AB69A6"/>
    <w:rsid w:val="00AB7E5D"/>
    <w:rsid w:val="00AC07BF"/>
    <w:rsid w:val="00AC2590"/>
    <w:rsid w:val="00AC6D6D"/>
    <w:rsid w:val="00AC7D29"/>
    <w:rsid w:val="00AD063D"/>
    <w:rsid w:val="00AD671B"/>
    <w:rsid w:val="00AE4240"/>
    <w:rsid w:val="00AE6885"/>
    <w:rsid w:val="00AE7C41"/>
    <w:rsid w:val="00AF5FB2"/>
    <w:rsid w:val="00AF5FC1"/>
    <w:rsid w:val="00B01240"/>
    <w:rsid w:val="00B01520"/>
    <w:rsid w:val="00B02091"/>
    <w:rsid w:val="00B10B23"/>
    <w:rsid w:val="00B24D35"/>
    <w:rsid w:val="00B307A5"/>
    <w:rsid w:val="00B310F2"/>
    <w:rsid w:val="00B31C7F"/>
    <w:rsid w:val="00B376E7"/>
    <w:rsid w:val="00B40CCF"/>
    <w:rsid w:val="00B41620"/>
    <w:rsid w:val="00B424CA"/>
    <w:rsid w:val="00B428B9"/>
    <w:rsid w:val="00B54A6A"/>
    <w:rsid w:val="00B5714A"/>
    <w:rsid w:val="00B62247"/>
    <w:rsid w:val="00B63DB0"/>
    <w:rsid w:val="00B65AE1"/>
    <w:rsid w:val="00B70EEA"/>
    <w:rsid w:val="00B73789"/>
    <w:rsid w:val="00B75AA7"/>
    <w:rsid w:val="00B80C93"/>
    <w:rsid w:val="00B8142A"/>
    <w:rsid w:val="00B8273E"/>
    <w:rsid w:val="00B83368"/>
    <w:rsid w:val="00B83B15"/>
    <w:rsid w:val="00B844FE"/>
    <w:rsid w:val="00B866A9"/>
    <w:rsid w:val="00B94DC2"/>
    <w:rsid w:val="00BA02B2"/>
    <w:rsid w:val="00BA3793"/>
    <w:rsid w:val="00BA4B7C"/>
    <w:rsid w:val="00BB0789"/>
    <w:rsid w:val="00BB393D"/>
    <w:rsid w:val="00BC1856"/>
    <w:rsid w:val="00BC1EAF"/>
    <w:rsid w:val="00BC4D84"/>
    <w:rsid w:val="00BC6B5D"/>
    <w:rsid w:val="00BD615B"/>
    <w:rsid w:val="00BE0D2B"/>
    <w:rsid w:val="00BE1331"/>
    <w:rsid w:val="00BF75E6"/>
    <w:rsid w:val="00C0018C"/>
    <w:rsid w:val="00C03C49"/>
    <w:rsid w:val="00C068CA"/>
    <w:rsid w:val="00C0781C"/>
    <w:rsid w:val="00C11153"/>
    <w:rsid w:val="00C14EDB"/>
    <w:rsid w:val="00C22002"/>
    <w:rsid w:val="00C223AA"/>
    <w:rsid w:val="00C30443"/>
    <w:rsid w:val="00C30C44"/>
    <w:rsid w:val="00C33C54"/>
    <w:rsid w:val="00C42500"/>
    <w:rsid w:val="00C446DD"/>
    <w:rsid w:val="00C47476"/>
    <w:rsid w:val="00C573CA"/>
    <w:rsid w:val="00C62941"/>
    <w:rsid w:val="00C66DEB"/>
    <w:rsid w:val="00C67952"/>
    <w:rsid w:val="00C709D5"/>
    <w:rsid w:val="00C76079"/>
    <w:rsid w:val="00C76213"/>
    <w:rsid w:val="00C80390"/>
    <w:rsid w:val="00C80BA3"/>
    <w:rsid w:val="00C91FBD"/>
    <w:rsid w:val="00C924A5"/>
    <w:rsid w:val="00C9345A"/>
    <w:rsid w:val="00C9519E"/>
    <w:rsid w:val="00C95532"/>
    <w:rsid w:val="00CA2262"/>
    <w:rsid w:val="00CA345F"/>
    <w:rsid w:val="00CA699A"/>
    <w:rsid w:val="00CB4346"/>
    <w:rsid w:val="00CB5485"/>
    <w:rsid w:val="00CB66C7"/>
    <w:rsid w:val="00CC0690"/>
    <w:rsid w:val="00CC24D9"/>
    <w:rsid w:val="00CC25D1"/>
    <w:rsid w:val="00CC39C3"/>
    <w:rsid w:val="00CC5F02"/>
    <w:rsid w:val="00CC6125"/>
    <w:rsid w:val="00CC6C80"/>
    <w:rsid w:val="00CD6935"/>
    <w:rsid w:val="00CD6D5A"/>
    <w:rsid w:val="00CD6F2D"/>
    <w:rsid w:val="00CE1AE2"/>
    <w:rsid w:val="00CE3123"/>
    <w:rsid w:val="00CE63F7"/>
    <w:rsid w:val="00CE779D"/>
    <w:rsid w:val="00CF6428"/>
    <w:rsid w:val="00D017C0"/>
    <w:rsid w:val="00D01FFC"/>
    <w:rsid w:val="00D0651F"/>
    <w:rsid w:val="00D077EE"/>
    <w:rsid w:val="00D11533"/>
    <w:rsid w:val="00D144E5"/>
    <w:rsid w:val="00D16EB7"/>
    <w:rsid w:val="00D16FDB"/>
    <w:rsid w:val="00D17EDA"/>
    <w:rsid w:val="00D229B2"/>
    <w:rsid w:val="00D31441"/>
    <w:rsid w:val="00D34487"/>
    <w:rsid w:val="00D426DD"/>
    <w:rsid w:val="00D445EF"/>
    <w:rsid w:val="00D467FC"/>
    <w:rsid w:val="00D475FE"/>
    <w:rsid w:val="00D52D08"/>
    <w:rsid w:val="00D544F9"/>
    <w:rsid w:val="00D5586A"/>
    <w:rsid w:val="00D64991"/>
    <w:rsid w:val="00D75F25"/>
    <w:rsid w:val="00D81EBB"/>
    <w:rsid w:val="00D8330C"/>
    <w:rsid w:val="00D83CC5"/>
    <w:rsid w:val="00D9215D"/>
    <w:rsid w:val="00D93B9D"/>
    <w:rsid w:val="00DA0D64"/>
    <w:rsid w:val="00DA31B2"/>
    <w:rsid w:val="00DA3FBC"/>
    <w:rsid w:val="00DA40CD"/>
    <w:rsid w:val="00DB16CB"/>
    <w:rsid w:val="00DB4638"/>
    <w:rsid w:val="00DB4E5A"/>
    <w:rsid w:val="00DB6F90"/>
    <w:rsid w:val="00DB73FF"/>
    <w:rsid w:val="00DC2502"/>
    <w:rsid w:val="00DC297E"/>
    <w:rsid w:val="00DD1D36"/>
    <w:rsid w:val="00DD4A43"/>
    <w:rsid w:val="00DD4FAF"/>
    <w:rsid w:val="00DE115B"/>
    <w:rsid w:val="00DE3D6F"/>
    <w:rsid w:val="00DE6D55"/>
    <w:rsid w:val="00DF03B0"/>
    <w:rsid w:val="00DF17C8"/>
    <w:rsid w:val="00DF2FC3"/>
    <w:rsid w:val="00DF495C"/>
    <w:rsid w:val="00DF5EBE"/>
    <w:rsid w:val="00DF6D7F"/>
    <w:rsid w:val="00DF74DC"/>
    <w:rsid w:val="00E03FDC"/>
    <w:rsid w:val="00E04251"/>
    <w:rsid w:val="00E06B9B"/>
    <w:rsid w:val="00E079FE"/>
    <w:rsid w:val="00E10927"/>
    <w:rsid w:val="00E12021"/>
    <w:rsid w:val="00E161D2"/>
    <w:rsid w:val="00E16F22"/>
    <w:rsid w:val="00E301AA"/>
    <w:rsid w:val="00E3771E"/>
    <w:rsid w:val="00E4209B"/>
    <w:rsid w:val="00E42129"/>
    <w:rsid w:val="00E42FDE"/>
    <w:rsid w:val="00E51350"/>
    <w:rsid w:val="00E536FF"/>
    <w:rsid w:val="00E53A70"/>
    <w:rsid w:val="00E5613D"/>
    <w:rsid w:val="00E564C4"/>
    <w:rsid w:val="00E57569"/>
    <w:rsid w:val="00E637B2"/>
    <w:rsid w:val="00E760B6"/>
    <w:rsid w:val="00E81130"/>
    <w:rsid w:val="00E830BB"/>
    <w:rsid w:val="00E8729F"/>
    <w:rsid w:val="00E9151E"/>
    <w:rsid w:val="00EA0FEC"/>
    <w:rsid w:val="00EA1165"/>
    <w:rsid w:val="00EA1CBD"/>
    <w:rsid w:val="00EB31FA"/>
    <w:rsid w:val="00EB604C"/>
    <w:rsid w:val="00EB730B"/>
    <w:rsid w:val="00EB7E88"/>
    <w:rsid w:val="00EC136E"/>
    <w:rsid w:val="00EC149A"/>
    <w:rsid w:val="00ED0C48"/>
    <w:rsid w:val="00ED158E"/>
    <w:rsid w:val="00ED3949"/>
    <w:rsid w:val="00EE302D"/>
    <w:rsid w:val="00EE4DAC"/>
    <w:rsid w:val="00F00619"/>
    <w:rsid w:val="00F04DAD"/>
    <w:rsid w:val="00F05558"/>
    <w:rsid w:val="00F06F5F"/>
    <w:rsid w:val="00F102E0"/>
    <w:rsid w:val="00F11557"/>
    <w:rsid w:val="00F1339C"/>
    <w:rsid w:val="00F138BC"/>
    <w:rsid w:val="00F17FB0"/>
    <w:rsid w:val="00F205C6"/>
    <w:rsid w:val="00F33A2B"/>
    <w:rsid w:val="00F33E33"/>
    <w:rsid w:val="00F34FF3"/>
    <w:rsid w:val="00F46E74"/>
    <w:rsid w:val="00F5120E"/>
    <w:rsid w:val="00F5125A"/>
    <w:rsid w:val="00F54950"/>
    <w:rsid w:val="00F63599"/>
    <w:rsid w:val="00F66D42"/>
    <w:rsid w:val="00F72D3D"/>
    <w:rsid w:val="00F74D6A"/>
    <w:rsid w:val="00F81764"/>
    <w:rsid w:val="00FA0C64"/>
    <w:rsid w:val="00FA25E9"/>
    <w:rsid w:val="00FA420B"/>
    <w:rsid w:val="00FA444C"/>
    <w:rsid w:val="00FA67CB"/>
    <w:rsid w:val="00FB34F4"/>
    <w:rsid w:val="00FB4D82"/>
    <w:rsid w:val="00FB5888"/>
    <w:rsid w:val="00FC4BF4"/>
    <w:rsid w:val="00FC5BF4"/>
    <w:rsid w:val="00FD2D2A"/>
    <w:rsid w:val="00FD5D29"/>
    <w:rsid w:val="00FE4BB2"/>
    <w:rsid w:val="00FF10ED"/>
    <w:rsid w:val="00FF30D0"/>
    <w:rsid w:val="00FF3DE7"/>
    <w:rsid w:val="00FF58F2"/>
    <w:rsid w:val="00FF5971"/>
    <w:rsid w:val="00FF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C652D"/>
  <w15:docId w15:val="{EFE8C4E1-DB62-4061-97F8-49FBC28B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B3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71A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071A8C"/>
    <w:pPr>
      <w:keepNext w:val="0"/>
      <w:keepLines w:val="0"/>
      <w:widowControl w:val="0"/>
      <w:autoSpaceDE w:val="0"/>
      <w:autoSpaceDN w:val="0"/>
      <w:adjustRightInd w:val="0"/>
      <w:spacing w:before="0"/>
      <w:jc w:val="center"/>
      <w:outlineLvl w:val="1"/>
    </w:pPr>
    <w:rPr>
      <w:rFonts w:ascii="Times New Roman" w:hAnsi="Times New Roman" w:cs="Times New Roman"/>
      <w:bCs w:val="0"/>
      <w:color w:val="auto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77197E"/>
    <w:pPr>
      <w:keepNext/>
      <w:keepLines/>
      <w:numPr>
        <w:ilvl w:val="6"/>
        <w:numId w:val="14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7197E"/>
    <w:pPr>
      <w:keepNext/>
      <w:keepLines/>
      <w:numPr>
        <w:ilvl w:val="7"/>
        <w:numId w:val="14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7197E"/>
    <w:pPr>
      <w:keepNext/>
      <w:keepLines/>
      <w:numPr>
        <w:ilvl w:val="8"/>
        <w:numId w:val="14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uiPriority w:val="11"/>
    <w:qFormat/>
    <w:rsid w:val="002B3377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2B3377"/>
    <w:rPr>
      <w:rFonts w:ascii="Cambria" w:eastAsia="Times New Roman" w:hAnsi="Cambria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3A30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30D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A30D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30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30D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30D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30D4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l3">
    <w:name w:val="l3"/>
    <w:basedOn w:val="Normln"/>
    <w:rsid w:val="00FA25E9"/>
    <w:pPr>
      <w:spacing w:before="100" w:beforeAutospacing="1" w:after="100" w:afterAutospacing="1"/>
    </w:pPr>
  </w:style>
  <w:style w:type="paragraph" w:customStyle="1" w:styleId="CM1">
    <w:name w:val="CM1"/>
    <w:basedOn w:val="Normln"/>
    <w:next w:val="Normln"/>
    <w:uiPriority w:val="99"/>
    <w:rsid w:val="00252B7A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CM3">
    <w:name w:val="CM3"/>
    <w:basedOn w:val="Normln"/>
    <w:next w:val="Normln"/>
    <w:uiPriority w:val="99"/>
    <w:rsid w:val="00252B7A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CM4">
    <w:name w:val="CM4"/>
    <w:basedOn w:val="Normln"/>
    <w:next w:val="Normln"/>
    <w:uiPriority w:val="99"/>
    <w:rsid w:val="00252B7A"/>
    <w:pPr>
      <w:autoSpaceDE w:val="0"/>
      <w:autoSpaceDN w:val="0"/>
      <w:adjustRightInd w:val="0"/>
    </w:pPr>
    <w:rPr>
      <w:rFonts w:eastAsiaTheme="minorHAnsi"/>
      <w:lang w:eastAsia="en-US"/>
    </w:rPr>
  </w:style>
  <w:style w:type="character" w:styleId="PromnnHTML">
    <w:name w:val="HTML Variable"/>
    <w:basedOn w:val="Standardnpsmoodstavce"/>
    <w:uiPriority w:val="99"/>
    <w:semiHidden/>
    <w:unhideWhenUsed/>
    <w:rsid w:val="003F3BD9"/>
    <w:rPr>
      <w:i/>
      <w:iCs/>
    </w:rPr>
  </w:style>
  <w:style w:type="character" w:customStyle="1" w:styleId="Nadpis2Char">
    <w:name w:val="Nadpis 2 Char"/>
    <w:basedOn w:val="Standardnpsmoodstavce"/>
    <w:link w:val="Nadpis2"/>
    <w:uiPriority w:val="9"/>
    <w:rsid w:val="00071A8C"/>
    <w:rPr>
      <w:rFonts w:ascii="Times New Roman" w:eastAsiaTheme="majorEastAsia" w:hAnsi="Times New Roman" w:cs="Times New Roman"/>
      <w:b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071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Bezmezer">
    <w:name w:val="No Spacing"/>
    <w:uiPriority w:val="1"/>
    <w:qFormat/>
    <w:rsid w:val="0034198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l31">
    <w:name w:val="l31"/>
    <w:basedOn w:val="Normln"/>
    <w:rsid w:val="00B41620"/>
    <w:pPr>
      <w:spacing w:before="144" w:after="144"/>
      <w:jc w:val="both"/>
    </w:pPr>
  </w:style>
  <w:style w:type="paragraph" w:styleId="Odstavecseseznamem">
    <w:name w:val="List Paragraph"/>
    <w:basedOn w:val="Normln"/>
    <w:uiPriority w:val="34"/>
    <w:qFormat/>
    <w:rsid w:val="005602ED"/>
    <w:pPr>
      <w:ind w:left="720"/>
      <w:contextualSpacing/>
      <w:jc w:val="both"/>
    </w:pPr>
    <w:rPr>
      <w:szCs w:val="20"/>
    </w:rPr>
  </w:style>
  <w:style w:type="paragraph" w:customStyle="1" w:styleId="normal1">
    <w:name w:val="normal1"/>
    <w:basedOn w:val="Normln"/>
    <w:rsid w:val="000A25CB"/>
    <w:pPr>
      <w:spacing w:before="120" w:line="312" w:lineRule="atLeast"/>
      <w:jc w:val="both"/>
    </w:pPr>
  </w:style>
  <w:style w:type="character" w:customStyle="1" w:styleId="bold">
    <w:name w:val="bold"/>
    <w:basedOn w:val="Standardnpsmoodstavce"/>
    <w:rsid w:val="008C7AD7"/>
    <w:rPr>
      <w:b/>
      <w:bCs/>
    </w:rPr>
  </w:style>
  <w:style w:type="character" w:customStyle="1" w:styleId="sub">
    <w:name w:val="sub"/>
    <w:basedOn w:val="Standardnpsmoodstavce"/>
    <w:rsid w:val="008C7AD7"/>
    <w:rPr>
      <w:sz w:val="17"/>
      <w:szCs w:val="17"/>
      <w:vertAlign w:val="subscript"/>
    </w:rPr>
  </w:style>
  <w:style w:type="character" w:styleId="Zstupntext">
    <w:name w:val="Placeholder Text"/>
    <w:basedOn w:val="Standardnpsmoodstavce"/>
    <w:uiPriority w:val="99"/>
    <w:semiHidden/>
    <w:rsid w:val="00456A8F"/>
    <w:rPr>
      <w:color w:val="808080"/>
    </w:rPr>
  </w:style>
  <w:style w:type="paragraph" w:customStyle="1" w:styleId="Normln1">
    <w:name w:val="Normální1"/>
    <w:basedOn w:val="Normln"/>
    <w:rsid w:val="004D05C4"/>
    <w:pPr>
      <w:spacing w:before="120"/>
      <w:jc w:val="both"/>
    </w:pPr>
  </w:style>
  <w:style w:type="paragraph" w:styleId="Normlnweb">
    <w:name w:val="Normal (Web)"/>
    <w:basedOn w:val="Normln"/>
    <w:uiPriority w:val="99"/>
    <w:unhideWhenUsed/>
    <w:rsid w:val="00750A42"/>
    <w:pPr>
      <w:spacing w:after="150"/>
    </w:pPr>
  </w:style>
  <w:style w:type="paragraph" w:customStyle="1" w:styleId="sti-art">
    <w:name w:val="sti-art"/>
    <w:basedOn w:val="Normln"/>
    <w:rsid w:val="002002B7"/>
    <w:pPr>
      <w:spacing w:before="60" w:after="120"/>
      <w:jc w:val="center"/>
    </w:pPr>
    <w:rPr>
      <w:b/>
      <w:bCs/>
    </w:rPr>
  </w:style>
  <w:style w:type="paragraph" w:customStyle="1" w:styleId="ti-art">
    <w:name w:val="ti-art"/>
    <w:basedOn w:val="Normln"/>
    <w:rsid w:val="002002B7"/>
    <w:pPr>
      <w:spacing w:before="360" w:after="120"/>
      <w:jc w:val="center"/>
    </w:pPr>
    <w:rPr>
      <w:i/>
      <w:iCs/>
    </w:rPr>
  </w:style>
  <w:style w:type="paragraph" w:customStyle="1" w:styleId="PZTextodstavce">
    <w:name w:val="PZ Text odstavce"/>
    <w:basedOn w:val="Normln"/>
    <w:qFormat/>
    <w:rsid w:val="00D81EBB"/>
    <w:pPr>
      <w:tabs>
        <w:tab w:val="left" w:pos="782"/>
        <w:tab w:val="left" w:pos="851"/>
      </w:tabs>
      <w:spacing w:before="120" w:after="120"/>
      <w:ind w:firstLine="425"/>
      <w:jc w:val="both"/>
      <w:outlineLvl w:val="6"/>
    </w:pPr>
    <w:rPr>
      <w:szCs w:val="20"/>
    </w:rPr>
  </w:style>
  <w:style w:type="paragraph" w:customStyle="1" w:styleId="PZTextpsmene">
    <w:name w:val="PZ Text písmene"/>
    <w:basedOn w:val="Normln"/>
    <w:qFormat/>
    <w:rsid w:val="005A3788"/>
    <w:pPr>
      <w:ind w:left="425" w:hanging="425"/>
      <w:jc w:val="both"/>
      <w:outlineLvl w:val="7"/>
    </w:pPr>
    <w:rPr>
      <w:szCs w:val="20"/>
    </w:rPr>
  </w:style>
  <w:style w:type="character" w:customStyle="1" w:styleId="Nadpis7Char">
    <w:name w:val="Nadpis 7 Char"/>
    <w:basedOn w:val="Standardnpsmoodstavce"/>
    <w:link w:val="Nadpis7"/>
    <w:uiPriority w:val="9"/>
    <w:rsid w:val="007719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77197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7719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customStyle="1" w:styleId="Paragraf">
    <w:name w:val="Paragraf"/>
    <w:basedOn w:val="Normln"/>
    <w:next w:val="Textodstavce"/>
    <w:rsid w:val="0077197E"/>
    <w:pPr>
      <w:keepNext/>
      <w:keepLines/>
      <w:numPr>
        <w:numId w:val="14"/>
      </w:numPr>
      <w:spacing w:before="240"/>
      <w:jc w:val="center"/>
      <w:outlineLvl w:val="5"/>
    </w:pPr>
    <w:rPr>
      <w:szCs w:val="20"/>
    </w:rPr>
  </w:style>
  <w:style w:type="paragraph" w:customStyle="1" w:styleId="lnek">
    <w:name w:val="Článek"/>
    <w:basedOn w:val="Normln"/>
    <w:next w:val="Textodstavce"/>
    <w:rsid w:val="0077197E"/>
    <w:pPr>
      <w:keepNext/>
      <w:keepLines/>
      <w:numPr>
        <w:ilvl w:val="1"/>
        <w:numId w:val="14"/>
      </w:numPr>
      <w:spacing w:before="240"/>
      <w:jc w:val="center"/>
      <w:outlineLvl w:val="5"/>
    </w:pPr>
    <w:rPr>
      <w:szCs w:val="20"/>
    </w:rPr>
  </w:style>
  <w:style w:type="paragraph" w:customStyle="1" w:styleId="Textpsmene">
    <w:name w:val="Text písmene"/>
    <w:basedOn w:val="Normln"/>
    <w:link w:val="TextpsmeneChar"/>
    <w:rsid w:val="0077197E"/>
    <w:pPr>
      <w:numPr>
        <w:ilvl w:val="3"/>
        <w:numId w:val="14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77197E"/>
    <w:pPr>
      <w:numPr>
        <w:ilvl w:val="2"/>
        <w:numId w:val="1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character" w:customStyle="1" w:styleId="TextpsmeneChar">
    <w:name w:val="Text písmene Char"/>
    <w:link w:val="Textpsmene"/>
    <w:locked/>
    <w:rsid w:val="0077197E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63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308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7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4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63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798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0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0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8505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50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560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91130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06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74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187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602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736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86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8885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981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4399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1794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482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06025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2664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77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31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7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815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9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40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808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894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73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25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413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6783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9014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639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35172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27567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7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3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2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6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2266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7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58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9595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09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688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958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5266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98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043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802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9361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7285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8448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09902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226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63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76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0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730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414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98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5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87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5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68679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30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1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9803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56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98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56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275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4986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89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6156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034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450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532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636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1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291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54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6464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17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1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01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5798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684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26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002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936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6960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7579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126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294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239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3285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1536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1964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9602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5104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08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6816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0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61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8149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16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09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74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03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44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7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9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89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5596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6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83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19780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57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186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873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530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321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574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0953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171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6883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228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35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8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6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94608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3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24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32134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24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4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799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26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390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7215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28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034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1707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2982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5654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2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1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0609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5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1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42062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4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9232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62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405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37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6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23154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3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80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7739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377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292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822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417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3218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087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6598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78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39047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4429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48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626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8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369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94052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88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667">
      <w:bodyDiv w:val="1"/>
      <w:marLeft w:val="390"/>
      <w:marRight w:val="390"/>
      <w:marTop w:val="3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5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982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524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28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41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930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77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8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71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16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819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8972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08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852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714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557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8197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2155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7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28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57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43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9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F1DC-6183-4E31-A239-85008CC0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Alice Štěpánová</dc:creator>
  <cp:lastModifiedBy>Kubátová Irena Mgr.</cp:lastModifiedBy>
  <cp:revision>8</cp:revision>
  <dcterms:created xsi:type="dcterms:W3CDTF">2024-05-03T16:44:00Z</dcterms:created>
  <dcterms:modified xsi:type="dcterms:W3CDTF">2024-05-06T15:06:00Z</dcterms:modified>
</cp:coreProperties>
</file>